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附件</w:t>
      </w:r>
    </w:p>
    <w:tbl>
      <w:tblPr>
        <w:tblStyle w:val="4"/>
        <w:tblpPr w:leftFromText="180" w:rightFromText="180" w:vertAnchor="text" w:horzAnchor="page" w:tblpX="2055" w:tblpY="4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6"/>
        <w:gridCol w:w="3850"/>
        <w:gridCol w:w="996"/>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7" w:hRule="atLeast"/>
        </w:trPr>
        <w:tc>
          <w:tcPr>
            <w:tcW w:w="141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both"/>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项目编号</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项目名称</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负责人</w:t>
            </w:r>
          </w:p>
        </w:tc>
        <w:tc>
          <w:tcPr>
            <w:tcW w:w="142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SCTZY0001</w:t>
            </w:r>
          </w:p>
        </w:tc>
        <w:tc>
          <w:tcPr>
            <w:tcW w:w="3850" w:type="dxa"/>
          </w:tcPr>
          <w:p>
            <w:pPr>
              <w:pStyle w:val="2"/>
              <w:keepNext w:val="0"/>
              <w:keepLines w:val="0"/>
              <w:widowControl/>
              <w:numPr>
                <w:ilvl w:val="0"/>
                <w:numId w:val="0"/>
              </w:numPr>
              <w:suppressLineNumbers w:val="0"/>
              <w:spacing w:before="0" w:beforeAutospacing="0" w:after="0" w:afterAutospacing="0" w:line="240" w:lineRule="auto"/>
              <w:ind w:right="0" w:rightChars="0"/>
              <w:jc w:val="both"/>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四川省举重项目重点运动员第十五届全运“冲金”科技攻关研究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程  亮</w:t>
            </w:r>
          </w:p>
        </w:tc>
        <w:tc>
          <w:tcPr>
            <w:tcW w:w="142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SCTZY0002</w:t>
            </w:r>
          </w:p>
        </w:tc>
        <w:tc>
          <w:tcPr>
            <w:tcW w:w="3850" w:type="dxa"/>
          </w:tcPr>
          <w:p>
            <w:pPr>
              <w:pStyle w:val="2"/>
              <w:keepNext w:val="0"/>
              <w:keepLines w:val="0"/>
              <w:widowControl/>
              <w:numPr>
                <w:ilvl w:val="0"/>
                <w:numId w:val="0"/>
              </w:numPr>
              <w:suppressLineNumbers w:val="0"/>
              <w:spacing w:before="0" w:beforeAutospacing="0" w:after="0" w:afterAutospacing="0" w:line="240" w:lineRule="auto"/>
              <w:ind w:right="0" w:rightChars="0"/>
              <w:jc w:val="both"/>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四川省羽毛球竞技后备人才发展现状调查及发展对策研究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王宏群</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2" w:hRule="atLeast"/>
        </w:trPr>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SCTZY0003</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both"/>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运动医务监督教材研究（高职教材）</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王雅一</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重点项目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top"/>
          </w:tcPr>
          <w:p>
            <w:pPr>
              <w:keepNext w:val="0"/>
              <w:keepLines w:val="0"/>
              <w:widowControl/>
              <w:numPr>
                <w:ilvl w:val="0"/>
                <w:numId w:val="0"/>
              </w:numPr>
              <w:suppressLineNumbers w:val="0"/>
              <w:spacing w:before="0" w:beforeAutospacing="0" w:after="0" w:afterAutospacing="0" w:line="240" w:lineRule="auto"/>
              <w:ind w:right="0" w:rightChars="0"/>
              <w:jc w:val="both"/>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SCTZY0005</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both"/>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运动员心理危机干预体系构建研究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班亚东</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SCTZY0006</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体育媒体运营任务驱动教学法的应用研究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pPr>
            <w:r>
              <w:rPr>
                <w:rFonts w:hint="eastAsia" w:ascii="仿宋_GB2312" w:hAnsi="仿宋_GB2312" w:eastAsia="仿宋_GB2312" w:cs="仿宋_GB2312"/>
                <w:b w:val="0"/>
                <w:bCs w:val="0"/>
                <w:i w:val="0"/>
                <w:iCs w:val="0"/>
                <w:caps w:val="0"/>
                <w:color w:val="auto"/>
                <w:spacing w:val="0"/>
                <w:sz w:val="24"/>
                <w:szCs w:val="24"/>
                <w:u w:val="none"/>
                <w:vertAlign w:val="baseline"/>
                <w:lang w:val="en-US" w:eastAsia="zh-CN"/>
              </w:rPr>
              <w:t>张怡兰</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SCTZY0007</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数字化技术在教育教学活动中的应用研究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张成艳</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2" w:hRule="atLeast"/>
        </w:trPr>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SCTZY0008</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中国男子三人篮球运动损伤特征研究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刘雪峰</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SCTZY0009</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体教融合背景下体育类高职院校“双师型”教师队伍建设研究</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陈荟颖</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SCTZY00010</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四川体育职业学院课程思政现状及表现性评价体系建立</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燕  杨</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SCTZY00011</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协同治理视角下职业院校心理健康服务体系需求状况分析及服务体系构建</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陈梦雪</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SCTZY00012</w:t>
            </w:r>
          </w:p>
        </w:tc>
        <w:tc>
          <w:tcPr>
            <w:tcW w:w="3850"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left"/>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四川省羽毛球男双运动员发接发能力的评估与诊断</w:t>
            </w:r>
          </w:p>
        </w:tc>
        <w:tc>
          <w:tcPr>
            <w:tcW w:w="996" w:type="dxa"/>
            <w:vAlign w:val="center"/>
          </w:tcPr>
          <w:p>
            <w:pPr>
              <w:pStyle w:val="2"/>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郑  佳</w:t>
            </w:r>
          </w:p>
        </w:tc>
        <w:tc>
          <w:tcPr>
            <w:tcW w:w="1426" w:type="dxa"/>
            <w:vAlign w:val="center"/>
          </w:tcPr>
          <w:p>
            <w:pPr>
              <w:keepNext w:val="0"/>
              <w:keepLines w:val="0"/>
              <w:widowControl/>
              <w:numPr>
                <w:ilvl w:val="0"/>
                <w:numId w:val="0"/>
              </w:numPr>
              <w:suppressLineNumbers w:val="0"/>
              <w:spacing w:before="0" w:beforeAutospacing="0" w:after="0" w:afterAutospacing="0" w:line="240" w:lineRule="auto"/>
              <w:ind w:right="0" w:rightChars="0"/>
              <w:jc w:val="cente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pPr>
            <w:r>
              <w:rPr>
                <w:rFonts w:hint="eastAsia" w:ascii="仿宋_GB2312" w:hAnsi="仿宋_GB2312" w:eastAsia="仿宋_GB2312" w:cs="仿宋_GB2312"/>
                <w:b w:val="0"/>
                <w:bCs w:val="0"/>
                <w:i w:val="0"/>
                <w:iCs w:val="0"/>
                <w:caps w:val="0"/>
                <w:color w:val="auto"/>
                <w:spacing w:val="0"/>
                <w:kern w:val="0"/>
                <w:sz w:val="24"/>
                <w:szCs w:val="24"/>
                <w:u w:val="none"/>
                <w:vertAlign w:val="baseline"/>
                <w:lang w:val="en-US" w:eastAsia="zh-CN" w:bidi="ar"/>
              </w:rPr>
              <w:t>一般项目</w:t>
            </w:r>
          </w:p>
        </w:tc>
      </w:tr>
    </w:tbl>
    <w:p>
      <w:pPr>
        <w:rPr>
          <w:rFonts w:hint="eastAsia"/>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833D2"/>
    <w:rsid w:val="3FE833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Office_6.3.0.8471_F1E327BC-269C-435d-A152-05C5408002CA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2024-06-12T11:10:00Z</dcterms:created>
  <dc:creator>清水诗韵</dc:creator>
  <cp:lastModifiedBy>清水诗韵</cp:lastModifiedBy>
  <dcterms:modified xsi:type="dcterms:W3CDTF">2024-06-12T11:10:23Z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2052-6.3.0.8471</vt:lpwstr>
  </property>
  <property fmtid="{D5CDD505-2E9C-101B-9397-08002B2CF9AE}" pid="3" name="ICV">
    <vt:lpwstr>F0FDC65DD0270C7D91116966CE9555A4_41</vt:lpwstr>
  </property>
</Properties>
</file>